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Adaptive Reuse Act Model Legislation</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 Title</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Act shall be known and may be cited as the “Adaptive Reuse Act."</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2. Purpose and Intent</w:t>
      </w:r>
    </w:p>
    <w:p w:rsidR="00000000" w:rsidDel="00000000" w:rsidP="00000000" w:rsidRDefault="00000000" w:rsidRPr="00000000" w14:paraId="0000000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Act is to enable the conversion of underutilized nonresidential buildings into residential housing through adaptive reuse. This Act establishes a statewide, self-executing framework that reduces regulatory barriers and allows qualifying conversions without rezoning or discretionary land-use approval. It affirms the role of adaptive reuse in promoting infill housing development while maintaining health and safety standards.</w:t>
        <w:br w:type="textWrapping"/>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Section 3. Definitions</w:t>
        <w:br w:type="textWrapping"/>
      </w:r>
      <w:r w:rsidDel="00000000" w:rsidR="00000000" w:rsidRPr="00000000">
        <w:rPr>
          <w:rtl w:val="0"/>
        </w:rPr>
      </w:r>
    </w:p>
    <w:p w:rsidR="00000000" w:rsidDel="00000000" w:rsidP="00000000" w:rsidRDefault="00000000" w:rsidRPr="00000000" w14:paraId="0000000C">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“Applicant” means a property owner or a person or entity authorized by the property owner to submit or process an application for an Adaptive Reuse Project.</w:t>
      </w:r>
    </w:p>
    <w:p w:rsidR="00000000" w:rsidDel="00000000" w:rsidP="00000000" w:rsidRDefault="00000000" w:rsidRPr="00000000" w14:paraId="0000000D">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“Adaptive Reuse Project” means the conversion of all or a portion of an Eligible Building from a nonresidential use to a Residential Use or Mixed Use. The term includes alterations, partial demolition, additions, light wells, courtyards, stairs, elevators, utility improvements, rooftop structures, and other work reasonably necessary to complete the conversion.</w:t>
      </w:r>
    </w:p>
    <w:p w:rsidR="00000000" w:rsidDel="00000000" w:rsidP="00000000" w:rsidRDefault="00000000" w:rsidRPr="00000000" w14:paraId="0000000E">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“Applicable Codes” means the state-adopted existing-building, building, residential, fire, electrical, plumbing, mechanical, energy, accessibility, and other construction codes and standards applicable to an Adaptive Reuse Project, including local amendments lawfully adopted under state law.</w:t>
      </w:r>
    </w:p>
    <w:p w:rsidR="00000000" w:rsidDel="00000000" w:rsidP="00000000" w:rsidRDefault="00000000" w:rsidRPr="00000000" w14:paraId="0000000F">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“Complete Application” means an application containing the documents, plans, fees, and information expressly required by state law, this Act, and applicable adopted Objective Standards. An application containing those materials shall be deemed complete by operation of law. No Local Authority shall require additional materials unless expressly authorized by those laws or standards in advance.</w:t>
      </w:r>
    </w:p>
    <w:p w:rsidR="00000000" w:rsidDel="00000000" w:rsidP="00000000" w:rsidRDefault="00000000" w:rsidRPr="00000000" w14:paraId="00000010">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“Eligible Building” means an existing structure, or portion thereof, used or formerly used primarily for a commercial, retail, office, institutional, hotel, motel, industrial, parking, or other nonresidential use. A building shall not be disqualified because of its age, vacancy, condition, construction type, prior use, or status as a lawful nonconforming use or structure, provided that the Adaptive Reuse Project can comply with the Applicable Codes after completion. A building is not eligible where residential occupancy is prohibited by state or federal law.</w:t>
      </w:r>
    </w:p>
    <w:p w:rsidR="00000000" w:rsidDel="00000000" w:rsidP="00000000" w:rsidRDefault="00000000" w:rsidRPr="00000000" w14:paraId="00000011">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Preclusion” means the imposition of a requirement, alone or in combination with other requirements, that makes an Adaptive Reuse Project economically impracticable, as demonstrated by objective evidence that the project could not reasonably obtain financing or proceed under ordinary market conditions.</w:t>
      </w:r>
    </w:p>
    <w:p w:rsidR="00000000" w:rsidDel="00000000" w:rsidP="00000000" w:rsidRDefault="00000000" w:rsidRPr="00000000" w14:paraId="00000012">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“Floor Area Ratio” means the ratio of the Net Floor Area of all buildings included in the calculation to the total land area used for that calculation.</w:t>
      </w:r>
    </w:p>
    <w:p w:rsidR="00000000" w:rsidDel="00000000" w:rsidP="00000000" w:rsidRDefault="00000000" w:rsidRPr="00000000" w14:paraId="00000013">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“Generally Applicable” means a requirement that is not tailored to, triggered by, or imposed uniquely on an Adaptive Reuse Project and that is applied uniformly to comparable residential or mixed-use development.</w:t>
      </w:r>
    </w:p>
    <w:p w:rsidR="00000000" w:rsidDel="00000000" w:rsidP="00000000" w:rsidRDefault="00000000" w:rsidRPr="00000000" w14:paraId="00000014">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Authority” means a city, county, city and county, municipality, township, village, parish, borough, or other political subdivision with authority over land use, building permits, or residential development. The term includes a chartered or home-rule jurisdiction.</w:t>
      </w:r>
    </w:p>
    <w:p w:rsidR="00000000" w:rsidDel="00000000" w:rsidP="00000000" w:rsidRDefault="00000000" w:rsidRPr="00000000" w14:paraId="00000015">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“Mixed Use” means a Residential Use combined with one or more nonresidential uses. </w:t>
      </w:r>
    </w:p>
    <w:p w:rsidR="00000000" w:rsidDel="00000000" w:rsidP="00000000" w:rsidRDefault="00000000" w:rsidRPr="00000000" w14:paraId="00000016">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“Net Floor Area” means the finished and heated floor area fully enclosed by the inside surface of walls, windows, doors, and partitions, and having a headroom of at least six and one-half feet, including working, living, eating, cooking, sleeping, hall, service, and storage areas, but excluding stairs, enclosed bicycle parking, garages, carports, parking spaces, cellars, half-stories, and unfinished attics and basements.</w:t>
      </w:r>
    </w:p>
    <w:p w:rsidR="00000000" w:rsidDel="00000000" w:rsidP="00000000" w:rsidRDefault="00000000" w:rsidRPr="00000000" w14:paraId="00000017">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“Objective Standard” means a zoning, design, subdivision, site-planning, historic-preservation, infrastructure, or similar standard that:</w:t>
      </w:r>
    </w:p>
    <w:p w:rsidR="00000000" w:rsidDel="00000000" w:rsidP="00000000" w:rsidRDefault="00000000" w:rsidRPr="00000000" w14:paraId="00000018">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uniformly verifiable by reference to an external and uniform benchmark or criterion available and knowable to the Applicant and Local Authority before submission of the application; and</w:t>
      </w:r>
    </w:p>
    <w:p w:rsidR="00000000" w:rsidDel="00000000" w:rsidP="00000000" w:rsidRDefault="00000000" w:rsidRPr="00000000" w14:paraId="00000019">
      <w:pPr>
        <w:numPr>
          <w:ilvl w:val="1"/>
          <w:numId w:val="4"/>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does not depend on personal or subjective judgment by a public official.</w:t>
      </w:r>
    </w:p>
    <w:p w:rsidR="00000000" w:rsidDel="00000000" w:rsidP="00000000" w:rsidRDefault="00000000" w:rsidRPr="00000000" w14:paraId="0000001A">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Use” includes dwelling units, dormitories, boarding houses, group housing, and other congregate residential uses. The term does not include a prison, jail, or detention facility.</w:t>
      </w:r>
    </w:p>
    <w:p w:rsidR="00000000" w:rsidDel="00000000" w:rsidP="00000000" w:rsidRDefault="00000000" w:rsidRPr="00000000" w14:paraId="0000001B">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Code Body” means the state agency, board, department, commission, or other authority responsible for administering the state building or existing-building code.</w:t>
      </w:r>
    </w:p>
    <w:p w:rsidR="00000000" w:rsidDel="00000000" w:rsidP="00000000" w:rsidRDefault="00000000" w:rsidRPr="00000000" w14:paraId="0000001C">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Housing Agency” means the state department, agency, or other authority designated to administer state housing and land-use laws.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4. Statewide Application and Local Implementation</w:t>
        <w:br w:type="textWrapping"/>
      </w:r>
    </w:p>
    <w:p w:rsidR="00000000" w:rsidDel="00000000" w:rsidP="00000000" w:rsidRDefault="00000000" w:rsidRPr="00000000" w14:paraId="0000001F">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Act applies statewide to every Local Authority, including a chartered or home-rule jurisdiction, to the maximum extent permitted by the state constitution. The conversion of existing buildings to housing is a matter of statewide concern.</w:t>
      </w:r>
    </w:p>
    <w:p w:rsidR="00000000" w:rsidDel="00000000" w:rsidP="00000000" w:rsidRDefault="00000000" w:rsidRPr="00000000" w14:paraId="00000020">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Residential Use or Mixed Use shall be allowed by right in an Eligible Building through an Adaptive Reuse Project.</w:t>
      </w:r>
    </w:p>
    <w:p w:rsidR="00000000" w:rsidDel="00000000" w:rsidP="00000000" w:rsidRDefault="00000000" w:rsidRPr="00000000" w14:paraId="00000021">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Authorities shall not require any discretionary land use approval for any Adaptive Reuse Project, including but not limited to:</w:t>
      </w:r>
    </w:p>
    <w:p w:rsidR="00000000" w:rsidDel="00000000" w:rsidP="00000000" w:rsidRDefault="00000000" w:rsidRPr="00000000" w14:paraId="00000022">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rezoning;</w:t>
      </w:r>
    </w:p>
    <w:p w:rsidR="00000000" w:rsidDel="00000000" w:rsidP="00000000" w:rsidRDefault="00000000" w:rsidRPr="00000000" w14:paraId="00000023">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issuance of a conditional-use permit, planned-development approval, comprehensive-plan amendment or other variance;</w:t>
      </w:r>
    </w:p>
    <w:p w:rsidR="00000000" w:rsidDel="00000000" w:rsidP="00000000" w:rsidRDefault="00000000" w:rsidRPr="00000000" w14:paraId="00000024">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public hearing; or </w:t>
      </w:r>
    </w:p>
    <w:p w:rsidR="00000000" w:rsidDel="00000000" w:rsidP="00000000" w:rsidRDefault="00000000" w:rsidRPr="00000000" w14:paraId="00000025">
      <w:pPr>
        <w:numPr>
          <w:ilvl w:val="1"/>
          <w:numId w:val="7"/>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review.</w:t>
      </w:r>
    </w:p>
    <w:p w:rsidR="00000000" w:rsidDel="00000000" w:rsidP="00000000" w:rsidRDefault="00000000" w:rsidRPr="00000000" w14:paraId="00000026">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rights established by this Act are self-executing. Failure by a Local Authority to adopt an ordinance, form, or procedure shall not delay or prevent an Applicant from exercising those rights.</w:t>
      </w:r>
    </w:p>
    <w:p w:rsidR="00000000" w:rsidDel="00000000" w:rsidP="00000000" w:rsidRDefault="00000000" w:rsidRPr="00000000" w14:paraId="00000027">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Act pre-empts all ordinances, policies, standards, and practices of Local Authorities that conflict with this Act.</w:t>
      </w:r>
    </w:p>
    <w:p w:rsidR="00000000" w:rsidDel="00000000" w:rsidP="00000000" w:rsidRDefault="00000000" w:rsidRPr="00000000" w14:paraId="00000028">
      <w:pPr>
        <w:numPr>
          <w:ilvl w:val="0"/>
          <w:numId w:val="7"/>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in this Act shall prevent a Local Authority from adopting standards that provide greater flexibility or development capacity than this Act.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Section 5. Ministerial Approval and Objective Standards</w:t>
        <w:br w:type="textWrapping"/>
      </w:r>
      <w:r w:rsidDel="00000000" w:rsidR="00000000" w:rsidRPr="00000000">
        <w:rPr>
          <w:rtl w:val="0"/>
        </w:rPr>
      </w:r>
    </w:p>
    <w:p w:rsidR="00000000" w:rsidDel="00000000" w:rsidP="00000000" w:rsidRDefault="00000000" w:rsidRPr="00000000" w14:paraId="0000002B">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ministerially approve an Adaptive Reuse Project if the Complete Application complies with this Act and the Objective Standards that may lawfully be applied under this Section. No public hearing or discretionary review shall be required.</w:t>
      </w:r>
    </w:p>
    <w:p w:rsidR="00000000" w:rsidDel="00000000" w:rsidP="00000000" w:rsidRDefault="00000000" w:rsidRPr="00000000" w14:paraId="0000002C">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may apply only Objective Standards adopted and in effect at the time the Complete Application is submitted. A Local Authority shall not require studies, information, or other materials that do not pertain directly to determining compliance with those Objective Standards.</w:t>
      </w:r>
    </w:p>
    <w:p w:rsidR="00000000" w:rsidDel="00000000" w:rsidP="00000000" w:rsidRDefault="00000000" w:rsidRPr="00000000" w14:paraId="0000002D">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Local Authority shall impose a requirement, fee, condition, or restriction on an Adaptive Reuse Project solely or partially because the project receives approval under this Act.</w:t>
      </w:r>
    </w:p>
    <w:p w:rsidR="00000000" w:rsidDel="00000000" w:rsidP="00000000" w:rsidRDefault="00000000" w:rsidRPr="00000000" w14:paraId="0000002E">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Compliance with the Applicable Codes shall be determined through the building permit and other approvals ordinarily required after land-use approval of the Adaptive Reuse Project.</w:t>
      </w:r>
    </w:p>
    <w:p w:rsidR="00000000" w:rsidDel="00000000" w:rsidP="00000000" w:rsidRDefault="00000000" w:rsidRPr="00000000" w14:paraId="0000002F">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Adaptive Reuse Project shall be considered consistent with an Objective Standard if substantial evidence would allow a reasonable person to conclude that the project is consistent with the standard.</w:t>
      </w:r>
    </w:p>
    <w:p w:rsidR="00000000" w:rsidDel="00000000" w:rsidP="00000000" w:rsidRDefault="00000000" w:rsidRPr="00000000" w14:paraId="00000030">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not impose a development standard that requires alteration of the existing building envelope.</w:t>
      </w:r>
    </w:p>
    <w:p w:rsidR="00000000" w:rsidDel="00000000" w:rsidP="00000000" w:rsidRDefault="00000000" w:rsidRPr="00000000" w14:paraId="0000003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Local Authority shall deny or condition an Adaptive Reuse Project because the existing building does not comply with a residential density, Floor Area Ratio, height, setback, lot-coverage, open-space, landscaping, dwelling-unit-size, bedroom-mix, or other development standard. The existing height, setbacks, Floor Area Ratio, lot coverage, and location of an Eligible Building shall remain permitted. Conversion to Residential Use or Mixed Use shall not cause the building to lose its lawful or lawful-nonconforming status.</w:t>
      </w:r>
    </w:p>
    <w:p w:rsidR="00000000" w:rsidDel="00000000" w:rsidP="00000000" w:rsidRDefault="00000000" w:rsidRPr="00000000" w14:paraId="00000032">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may apply Objective Standards governing exterior alterations only if those standards are Generally Applicable and do not:</w:t>
      </w:r>
    </w:p>
    <w:p w:rsidR="00000000" w:rsidDel="00000000" w:rsidP="00000000" w:rsidRDefault="00000000" w:rsidRPr="00000000" w14:paraId="00000033">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 discretionary review;</w:t>
      </w:r>
    </w:p>
    <w:p w:rsidR="00000000" w:rsidDel="00000000" w:rsidP="00000000" w:rsidRDefault="00000000" w:rsidRPr="00000000" w14:paraId="00000034">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 alteration of a portion of the existing building not affected by the project;</w:t>
      </w:r>
    </w:p>
    <w:p w:rsidR="00000000" w:rsidDel="00000000" w:rsidP="00000000" w:rsidRDefault="00000000" w:rsidRPr="00000000" w14:paraId="00000035">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reduce the number of dwelling units proposed by the Applicant; or</w:t>
      </w:r>
    </w:p>
    <w:p w:rsidR="00000000" w:rsidDel="00000000" w:rsidP="00000000" w:rsidRDefault="00000000" w:rsidRPr="00000000" w14:paraId="00000036">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physically preclude or result in Financial Preclusion of the Adaptive Reuse Project.</w:t>
      </w:r>
    </w:p>
    <w:p w:rsidR="00000000" w:rsidDel="00000000" w:rsidP="00000000" w:rsidRDefault="00000000" w:rsidRPr="00000000" w14:paraId="00000037">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not impose or apply an Objective Standard if the standard, individually or cumulatively, would physically preclude the Adaptive Reuse Project as proposed by the Applicant or result in Financial Preclusion.</w:t>
      </w:r>
    </w:p>
    <w:p w:rsidR="00000000" w:rsidDel="00000000" w:rsidP="00000000" w:rsidRDefault="00000000" w:rsidRPr="00000000" w14:paraId="00000038">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not deny or condition an Adaptive Reuse Project on the ground that the Applicant could propose fewer dwelling units, smaller dwelling units, a different unit mix, reduced floor area, or a different building configuration. Compliance shall be determined based on the project as proposed, provided that it remains within the entitlements established by this Act.</w:t>
      </w:r>
    </w:p>
    <w:p w:rsidR="00000000" w:rsidDel="00000000" w:rsidP="00000000" w:rsidRDefault="00000000" w:rsidRPr="00000000" w14:paraId="00000039">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Local Authority denies an application or conditionally approves an application, it shall provide a written determination that:</w:t>
      </w:r>
    </w:p>
    <w:p w:rsidR="00000000" w:rsidDel="00000000" w:rsidP="00000000" w:rsidRDefault="00000000" w:rsidRPr="00000000" w14:paraId="0000003A">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identifies each Objective Standard that the application does not satisfy;</w:t>
      </w:r>
    </w:p>
    <w:p w:rsidR="00000000" w:rsidDel="00000000" w:rsidP="00000000" w:rsidRDefault="00000000" w:rsidRPr="00000000" w14:paraId="0000003B">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states the specific facts supporting each determination; and</w:t>
      </w:r>
    </w:p>
    <w:p w:rsidR="00000000" w:rsidDel="00000000" w:rsidP="00000000" w:rsidRDefault="00000000" w:rsidRPr="00000000" w14:paraId="0000003C">
      <w:pPr>
        <w:numPr>
          <w:ilvl w:val="1"/>
          <w:numId w:val="9"/>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identifies each change necessary to bring the application into compliance.</w:t>
      </w:r>
    </w:p>
    <w:p w:rsidR="00000000" w:rsidDel="00000000" w:rsidP="00000000" w:rsidRDefault="00000000" w:rsidRPr="00000000" w14:paraId="0000003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written determination shall constitute an exhaustive list of deficiencies that could reasonably have been identified from the application.</w:t>
      </w:r>
    </w:p>
    <w:p w:rsidR="00000000" w:rsidDel="00000000" w:rsidP="00000000" w:rsidRDefault="00000000" w:rsidRPr="00000000" w14:paraId="0000003E">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Local Authority bears the burden of demonstrating, by a preponderance of the evidence in the record, that each denial or conditional approval is authorized by this Act.</w:t>
      </w:r>
    </w:p>
    <w:p w:rsidR="00000000" w:rsidDel="00000000" w:rsidP="00000000" w:rsidRDefault="00000000" w:rsidRPr="00000000" w14:paraId="0000003F">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this Act and another state or local law regulate the same development standard, the standard allowing greater residential development shall apply.</w:t>
      </w:r>
    </w:p>
    <w:p w:rsidR="00000000" w:rsidDel="00000000" w:rsidP="00000000" w:rsidRDefault="00000000" w:rsidRPr="00000000" w14:paraId="00000040">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process an Adaptive Reuse Project within the timelines otherwise applicable under state law to comparable ministerial residential development and shall not impose a longer review period solely because the project is approved under this Act.</w:t>
      </w:r>
    </w:p>
    <w:p w:rsidR="00000000" w:rsidDel="00000000" w:rsidP="00000000" w:rsidRDefault="00000000" w:rsidRPr="00000000" w14:paraId="00000041">
      <w:pPr>
        <w:numPr>
          <w:ilvl w:val="0"/>
          <w:numId w:val="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Local Authority does not, within 30 days, (1) approve a Complete Application, (2) issue a conditional approval, or (3) issue a denial, the application shall be deemed approved under this Act.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6. Building-Code and Life-Safety Standards</w:t>
      </w:r>
    </w:p>
    <w:p w:rsidR="00000000" w:rsidDel="00000000" w:rsidP="00000000" w:rsidRDefault="00000000" w:rsidRPr="00000000" w14:paraId="00000044">
      <w:pPr>
        <w:ind w:left="720"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5">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Adaptive Reuse Project shall be reviewed under the state-adopted existing-building code and other Applicable Codes governing alterations and changes of occupancy.</w:t>
      </w:r>
    </w:p>
    <w:p w:rsidR="00000000" w:rsidDel="00000000" w:rsidP="00000000" w:rsidRDefault="00000000" w:rsidRPr="00000000" w14:paraId="00000046">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Eligible Building shall not be required to comply with a standard applicable exclusively to new construction unless the Applicable Codes expressly require that standard for the proposed alteration or change of occupancy.</w:t>
      </w:r>
    </w:p>
    <w:p w:rsidR="00000000" w:rsidDel="00000000" w:rsidP="00000000" w:rsidRDefault="00000000" w:rsidRPr="00000000" w14:paraId="00000047">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allow an alternative material, design, construction method, or performance-based compliance method where authorized by the Applicable Codes and demonstrated to provide an equivalent level of health, accessibility, structural, fire, and life-safety protection.</w:t>
      </w:r>
    </w:p>
    <w:p w:rsidR="00000000" w:rsidDel="00000000" w:rsidP="00000000" w:rsidRDefault="00000000" w:rsidRPr="00000000" w14:paraId="00000048">
      <w:pPr>
        <w:numPr>
          <w:ilvl w:val="0"/>
          <w:numId w:val="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in this Act waives an applicable structural, fire, accessibility, energy, plumbing, mechanical, electrical, or other health and safety requirement.</w:t>
      </w:r>
    </w:p>
    <w:p w:rsidR="00000000" w:rsidDel="00000000" w:rsidP="00000000" w:rsidRDefault="00000000" w:rsidRPr="00000000" w14:paraId="0000004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Section 7. Parking</w:t>
        <w:br w:type="textWrapping"/>
      </w:r>
      <w:r w:rsidDel="00000000" w:rsidR="00000000" w:rsidRPr="00000000">
        <w:rPr>
          <w:rtl w:val="0"/>
        </w:rPr>
      </w:r>
    </w:p>
    <w:p w:rsidR="00000000" w:rsidDel="00000000" w:rsidP="00000000" w:rsidRDefault="00000000" w:rsidRPr="00000000" w14:paraId="0000004B">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not impose a minimum automobile parking requirement on an Adaptive Reuse Project.</w:t>
      </w:r>
    </w:p>
    <w:p w:rsidR="00000000" w:rsidDel="00000000" w:rsidP="00000000" w:rsidRDefault="00000000" w:rsidRPr="00000000" w14:paraId="0000004C">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Existing parking spaces may be retained, reduced, removed, converted to another use, or reconfigured at the Applicant’s election, subject to applicable accessibility, fire, and life-safety requirements.</w:t>
      </w:r>
    </w:p>
    <w:p w:rsidR="00000000" w:rsidDel="00000000" w:rsidP="00000000" w:rsidRDefault="00000000" w:rsidRPr="00000000" w14:paraId="0000004D">
      <w:pPr>
        <w:numPr>
          <w:ilvl w:val="0"/>
          <w:numId w:val="8"/>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Applicant may provide additional parking voluntarily.</w:t>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Section 8. Fees, Infrastructure, and Incentives</w:t>
        <w:br w:type="textWrapping"/>
      </w:r>
      <w:r w:rsidDel="00000000" w:rsidR="00000000" w:rsidRPr="00000000">
        <w:rPr>
          <w:rtl w:val="0"/>
        </w:rPr>
      </w:r>
    </w:p>
    <w:p w:rsidR="00000000" w:rsidDel="00000000" w:rsidP="00000000" w:rsidRDefault="00000000" w:rsidRPr="00000000" w14:paraId="00000050">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Administrative and review fees shall be limited to the actual cost of processing the application, supported by documentation, and shall not exceed comparable fees for similarly sized residential projects.</w:t>
      </w:r>
    </w:p>
    <w:p w:rsidR="00000000" w:rsidDel="00000000" w:rsidP="00000000" w:rsidRDefault="00000000" w:rsidRPr="00000000" w14:paraId="00000051">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not require an off-site improvement, infrastructure expansion, or utility upgrade unless the requirement is:</w:t>
      </w:r>
    </w:p>
    <w:p w:rsidR="00000000" w:rsidDel="00000000" w:rsidP="00000000" w:rsidRDefault="00000000" w:rsidRPr="00000000" w14:paraId="00000052">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an Objective Standard;</w:t>
      </w:r>
    </w:p>
    <w:p w:rsidR="00000000" w:rsidDel="00000000" w:rsidP="00000000" w:rsidRDefault="00000000" w:rsidRPr="00000000" w14:paraId="00000053">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proportionate to a specific impact created by the Adaptive Reuse Project;</w:t>
      </w:r>
    </w:p>
    <w:p w:rsidR="00000000" w:rsidDel="00000000" w:rsidP="00000000" w:rsidRDefault="00000000" w:rsidRPr="00000000" w14:paraId="00000054">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imposed uniformly on comparable residential development; and</w:t>
      </w:r>
    </w:p>
    <w:p w:rsidR="00000000" w:rsidDel="00000000" w:rsidP="00000000" w:rsidRDefault="00000000" w:rsidRPr="00000000" w14:paraId="00000055">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more burdensome than necessary to address the project’s impact.</w:t>
      </w:r>
    </w:p>
    <w:p w:rsidR="00000000" w:rsidDel="00000000" w:rsidP="00000000" w:rsidRDefault="00000000" w:rsidRPr="00000000" w14:paraId="00000056">
      <w:pPr>
        <w:numPr>
          <w:ilvl w:val="0"/>
          <w:numId w:val="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may offer incentives to support Adaptive Reuse Projects, including but not limited to:</w:t>
      </w:r>
    </w:p>
    <w:p w:rsidR="00000000" w:rsidDel="00000000" w:rsidP="00000000" w:rsidRDefault="00000000" w:rsidRPr="00000000" w14:paraId="00000057">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property tax abatements;</w:t>
      </w:r>
    </w:p>
    <w:p w:rsidR="00000000" w:rsidDel="00000000" w:rsidP="00000000" w:rsidRDefault="00000000" w:rsidRPr="00000000" w14:paraId="00000058">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permit fee waivers;</w:t>
      </w:r>
    </w:p>
    <w:p w:rsidR="00000000" w:rsidDel="00000000" w:rsidP="00000000" w:rsidRDefault="00000000" w:rsidRPr="00000000" w14:paraId="00000059">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expedited permitting; </w:t>
      </w:r>
    </w:p>
    <w:p w:rsidR="00000000" w:rsidDel="00000000" w:rsidP="00000000" w:rsidRDefault="00000000" w:rsidRPr="00000000" w14:paraId="0000005A">
      <w:pPr>
        <w:numPr>
          <w:ilvl w:val="1"/>
          <w:numId w:val="5"/>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infrastructure cost sharing.</w:t>
      </w:r>
    </w:p>
    <w:p w:rsidR="00000000" w:rsidDel="00000000" w:rsidP="00000000" w:rsidRDefault="00000000" w:rsidRPr="00000000" w14:paraId="000000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Section 9. Historic Preservation</w:t>
        <w:br w:type="textWrapping"/>
      </w:r>
      <w:r w:rsidDel="00000000" w:rsidR="00000000" w:rsidRPr="00000000">
        <w:rPr>
          <w:rtl w:val="0"/>
        </w:rPr>
      </w:r>
    </w:p>
    <w:p w:rsidR="00000000" w:rsidDel="00000000" w:rsidP="00000000" w:rsidRDefault="00000000" w:rsidRPr="00000000" w14:paraId="0000005D">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Adaptive Reuse Project involving a building on the National Register of Historic Places, on the [state historic resources list], or on the Local Authority’s historic resources list as of the time of the Complete Application remains subject to applicable federal and state historic-preservation law.</w:t>
      </w:r>
    </w:p>
    <w:p w:rsidR="00000000" w:rsidDel="00000000" w:rsidP="00000000" w:rsidRDefault="00000000" w:rsidRPr="00000000" w14:paraId="0000005E">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may apply local historic preservation standards only to protected character-defining features and only to the extent those standards do not prohibit residential use, require restoration unrelated to the proposed work, or reduce the number of dwelling units that can otherwise be accommodated.</w:t>
      </w:r>
    </w:p>
    <w:p w:rsidR="00000000" w:rsidDel="00000000" w:rsidP="00000000" w:rsidRDefault="00000000" w:rsidRPr="00000000" w14:paraId="0000005F">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Interior alterations shall not require historic-preservation review unless the interior feature is independently protected by applicable law.</w:t>
      </w:r>
    </w:p>
    <w:p w:rsidR="00000000" w:rsidDel="00000000" w:rsidP="00000000" w:rsidRDefault="00000000" w:rsidRPr="00000000" w14:paraId="00000060">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Local Authority shall allow alternative materials, methods, and configurations where necessary to reconcile historic preservation with accessibility, fire, structural, and life-safety requirements.</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10. State Administration and Local Implementation</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Local Authority shall, within six (6) months after the effective date of this Act, amend its ordinances, forms, and procedures as necessary to conform to this Act. Failure to complete those amendments does not delay or prevent an Applicant from exercising the rights established by this Act. If a Local Authority adopts an ordinance to come into compliance with this section, the following provisions shall apply:</w:t>
      </w:r>
    </w:p>
    <w:p w:rsidR="00000000" w:rsidDel="00000000" w:rsidP="00000000" w:rsidRDefault="00000000" w:rsidRPr="00000000" w14:paraId="00000065">
      <w:pPr>
        <w:numPr>
          <w:ilvl w:val="1"/>
          <w:numId w:val="1"/>
        </w:numPr>
        <w:spacing w:after="0" w:after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Local Authority shall submit a copy of any ordinance enacted pursuant to this section to the State Housing Agency within 15 days of enactment.</w:t>
      </w:r>
    </w:p>
    <w:p w:rsidR="00000000" w:rsidDel="00000000" w:rsidP="00000000" w:rsidRDefault="00000000" w:rsidRPr="00000000" w14:paraId="00000066">
      <w:pPr>
        <w:numPr>
          <w:ilvl w:val="1"/>
          <w:numId w:val="1"/>
        </w:numPr>
        <w:spacing w:after="0" w:after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State Housing Agency shall, within 30 days, review the enacted ordinance, make a finding as to whether the enacted ordinance is in substantial compliance with this section, and report that finding to the local government.</w:t>
      </w:r>
    </w:p>
    <w:p w:rsidR="00000000" w:rsidDel="00000000" w:rsidP="00000000" w:rsidRDefault="00000000" w:rsidRPr="00000000" w14:paraId="00000067">
      <w:pPr>
        <w:numPr>
          <w:ilvl w:val="1"/>
          <w:numId w:val="1"/>
        </w:numPr>
        <w:spacing w:after="0" w:after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needed, the State Housing Agency may request an additional 30 days to make a finding as to whether the enacted ordinance is in substantial compliance with this section, and report that finding to the local government.</w:t>
      </w:r>
    </w:p>
    <w:p w:rsidR="00000000" w:rsidDel="00000000" w:rsidP="00000000" w:rsidRDefault="00000000" w:rsidRPr="00000000" w14:paraId="00000068">
      <w:pPr>
        <w:numPr>
          <w:ilvl w:val="1"/>
          <w:numId w:val="1"/>
        </w:numPr>
        <w:spacing w:after="0" w:after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State Housing Agency does not provide written findings to the local government within the review period provided for in this paragraph, the ordinance shall be deemed compliant.</w:t>
      </w:r>
    </w:p>
    <w:p w:rsidR="00000000" w:rsidDel="00000000" w:rsidP="00000000" w:rsidRDefault="00000000" w:rsidRPr="00000000" w14:paraId="00000069">
      <w:pPr>
        <w:numPr>
          <w:ilvl w:val="1"/>
          <w:numId w:val="1"/>
        </w:numPr>
        <w:spacing w:after="0" w:after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at any time the State Housing Agency determines that the ordinance does not comply with this section, the department shall notify the local government in writing, and enforcement of such ordinance shall be stayed. The Local Authority may (1) amend its ordinance to comply with this Act; or (2) enact the ordinance without changes, and include in its resolution adopting the ordinance that explain the reasons the local government believes that the ordinance complies with this section despite the findings of the State Housing Agency.</w:t>
      </w:r>
    </w:p>
    <w:p w:rsidR="00000000" w:rsidDel="00000000" w:rsidP="00000000" w:rsidRDefault="00000000" w:rsidRPr="00000000" w14:paraId="0000006A">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Within ninety (90) days after enactment, the State Housing Agency, in consultation with the State Code Body, shall publish a model ordinance, standardized application materials, and technical guidance. Failure to publish those materials does not delay implementation of this Act. </w:t>
      </w:r>
    </w:p>
    <w:p w:rsidR="00000000" w:rsidDel="00000000" w:rsidP="00000000" w:rsidRDefault="00000000" w:rsidRPr="00000000" w14:paraId="0000006B">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w:t>
      </w:r>
      <w:r w:rsidDel="00000000" w:rsidR="00000000" w:rsidRPr="00000000">
        <w:rPr>
          <w:rFonts w:ascii="Times New Roman" w:cs="Times New Roman" w:eastAsia="Times New Roman" w:hAnsi="Times New Roman"/>
          <w:rtl w:val="0"/>
        </w:rPr>
        <w:t xml:space="preserve">Local Authority</w:t>
      </w:r>
      <w:r w:rsidDel="00000000" w:rsidR="00000000" w:rsidRPr="00000000">
        <w:rPr>
          <w:rFonts w:ascii="Times New Roman" w:cs="Times New Roman" w:eastAsia="Times New Roman" w:hAnsi="Times New Roman"/>
          <w:rtl w:val="0"/>
        </w:rPr>
        <w:t xml:space="preserve"> fails to adopt development regulations as required by this Act by the applicable deadline, the model local ordinance published under Section 10 shall apply by operation of law. If the model local ordinance has not yet been published, all Middle Housing types identified under this Act shall be allowed on all Eligible Property subject to this Act without any local limitation inconsistent with this Act. </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11. Enforcement</w:t>
      </w:r>
    </w:p>
    <w:p w:rsidR="00000000" w:rsidDel="00000000" w:rsidP="00000000" w:rsidRDefault="00000000" w:rsidRPr="00000000" w14:paraId="0000006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F">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Applicant or the owner of an Eligible Building aggrieved by a violation of this Act may bring an action in a court of competent jurisdiction to enforce this Act. If the Applicant or owner prevails, the court shall:</w:t>
      </w:r>
    </w:p>
    <w:p w:rsidR="00000000" w:rsidDel="00000000" w:rsidP="00000000" w:rsidRDefault="00000000" w:rsidRPr="00000000" w14:paraId="00000070">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the Local Authority to comply with this Act;</w:t>
      </w:r>
    </w:p>
    <w:p w:rsidR="00000000" w:rsidDel="00000000" w:rsidP="00000000" w:rsidRDefault="00000000" w:rsidRPr="00000000" w14:paraId="00000071">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approval of an Adaptive Reuse Project that complies with this Act and the Objective Standards; and</w:t>
      </w:r>
    </w:p>
    <w:p w:rsidR="00000000" w:rsidDel="00000000" w:rsidP="00000000" w:rsidRDefault="00000000" w:rsidRPr="00000000" w14:paraId="00000072">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award reasonable attorney’s fees and costs.</w:t>
      </w:r>
    </w:p>
    <w:p w:rsidR="00000000" w:rsidDel="00000000" w:rsidP="00000000" w:rsidRDefault="00000000" w:rsidRPr="00000000" w14:paraId="00000073">
      <w:pPr>
        <w:numPr>
          <w:ilvl w:val="0"/>
          <w:numId w:val="3"/>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State Housing Agency or Attorney General may investigate and enforce a pattern or practice of noncompliance, and may bring an action in a court of competent jurisdiction to enforce this Act. If the State Housing Agency or Attorney General prevails, the court shall: </w:t>
      </w:r>
    </w:p>
    <w:p w:rsidR="00000000" w:rsidDel="00000000" w:rsidP="00000000" w:rsidRDefault="00000000" w:rsidRPr="00000000" w14:paraId="00000074">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order the Local Authority to comply with this Act; </w:t>
      </w:r>
    </w:p>
    <w:p w:rsidR="00000000" w:rsidDel="00000000" w:rsidP="00000000" w:rsidRDefault="00000000" w:rsidRPr="00000000" w14:paraId="00000075">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award reasonable attorney’s fees and costs; and</w:t>
      </w:r>
    </w:p>
    <w:p w:rsidR="00000000" w:rsidDel="00000000" w:rsidP="00000000" w:rsidRDefault="00000000" w:rsidRPr="00000000" w14:paraId="00000076">
      <w:pPr>
        <w:numPr>
          <w:ilvl w:val="1"/>
          <w:numId w:val="3"/>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court shall impose fines on the Local Authority, which shall be deposited into the [STATE HOUSING TRUST FUND]. Any fine levied pursuant to this paragraph shall be in a minimum amount of ten thousand dollars ($10,000) per housing unit per month after the filing of the Complete Application. If the court finds that the Local Authority (1) acted in bad faith when it disapproved or conditionally approved the Complete Application in violation of this section and (2) failed to carry out the court’s order or judgment within 30 days, the court, in addition to any other remedies provided by this section, shall multiply the fine by a factor of five. For purposes of this section, “bad faith” includes, but is not limited to, an action that is frivolous or otherwise entirely without merit. </w:t>
      </w:r>
    </w:p>
    <w:p w:rsidR="00000000" w:rsidDel="00000000" w:rsidP="00000000" w:rsidRDefault="00000000" w:rsidRPr="00000000" w14:paraId="0000007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Section 12. Severability</w:t>
      </w:r>
    </w:p>
    <w:p w:rsidR="00000000" w:rsidDel="00000000" w:rsidP="00000000" w:rsidRDefault="00000000" w:rsidRPr="00000000" w14:paraId="00000079">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any provision of this Act is found to be invalid or unenforceable by a court of competent jurisdiction, such provision shall be severable and the remaining provisions shall remain in full force and effect.</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Drafted by: Eduardo Mendoza</w:t>
    </w:r>
  </w:p>
  <w:p w:rsidR="00000000" w:rsidDel="00000000" w:rsidP="00000000" w:rsidRDefault="00000000" w:rsidRPr="00000000" w14:paraId="0000007E">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hello@metroabundance.org</w:t>
    </w:r>
  </w:p>
  <w:p w:rsidR="00000000" w:rsidDel="00000000" w:rsidP="00000000" w:rsidRDefault="00000000" w:rsidRPr="00000000" w14:paraId="0000007F">
    <w:pPr>
      <w:jc w:val="right"/>
      <w:rPr/>
    </w:pPr>
    <w:r w:rsidDel="00000000" w:rsidR="00000000" w:rsidRPr="00000000">
      <w:rPr>
        <w:rFonts w:ascii="Times New Roman" w:cs="Times New Roman" w:eastAsia="Times New Roman" w:hAnsi="Times New Roman"/>
        <w:rtl w:val="0"/>
      </w:rPr>
      <w:t xml:space="preserve">Updated October 15th, 2026</w:t>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